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88" w:rsidRP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r w:rsidRPr="00145988">
        <w:rPr>
          <w:rFonts w:ascii="Times New Roman" w:hAnsi="Times New Roman" w:cs="Times New Roman"/>
          <w:b/>
          <w:sz w:val="24"/>
          <w:szCs w:val="24"/>
        </w:rPr>
        <w:t>IT</w:t>
      </w:r>
    </w:p>
    <w:p w:rsidR="00145988" w:rsidRPr="00145988" w:rsidRDefault="00145988" w:rsidP="00145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988">
        <w:rPr>
          <w:rFonts w:ascii="Times New Roman" w:hAnsi="Times New Roman" w:cs="Times New Roman"/>
          <w:b/>
          <w:sz w:val="24"/>
          <w:szCs w:val="24"/>
        </w:rPr>
        <w:t>CORSO SU PROJECT DESIGN FOR RESEARCH IN SOCIAL SCIENCES AND HUMANITIES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Docente: Licia Proserpio</w:t>
      </w:r>
      <w:r w:rsidRPr="001459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Date e orari: 14/03/2022 dalle 15 alle 18, e 28/03/2022 dalle 16 alle 18.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Obiettivo del ciclo di seminari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I dottorandi dovranno partecipare attivamente al corso.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L’obiettivo generale del ciclo di seminari è fornire conoscenze e strumenti ai dottorandi (ed assegnisti di ricerca che non hanno ancora esperienza sul fronte della progettazione) per redigere progetti competitivi volti all’ottenimento di finanziamenti per le proprie attività (presenti e future) di ricerca. </w:t>
      </w:r>
    </w:p>
    <w:p w:rsidR="00145988" w:rsidRPr="00145988" w:rsidRDefault="00145988" w:rsidP="00145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Gli obiettivi specifici sono due. Da un lato, si vuole fornire una griglia concettuale per la costruzione di un progetto e modelli e strumenti di progettazione trasferibili ai diversi contesti/</w:t>
      </w:r>
      <w:proofErr w:type="spellStart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donors</w:t>
      </w:r>
      <w:proofErr w:type="spellEnd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. Dall’altro lato, si vuole presentare il quadro dei possibili finanziamenti della ricerca con particolare riferimento alle istituzioni EU e alle opportunità offerte dall’</w:t>
      </w:r>
      <w:proofErr w:type="spellStart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European</w:t>
      </w:r>
      <w:proofErr w:type="spellEnd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Research Council (ERC).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Al temine del ciclo di seminari lo studente: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 • è in grado di analizzare un bando, individuarne gli obiettivi e tradurli in contenuti progettuali;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 • è in grado di ideare e presentare progetti competitivi in ambito internazionale;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 • è in grado analizzare le politiche europee sulla ricerca nel campo delle </w:t>
      </w:r>
      <w:proofErr w:type="spellStart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Humanities</w:t>
      </w:r>
      <w:proofErr w:type="spellEnd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Social Sciences e le diverse linee di finanziamento: tipologie di bandi europei, caratteristiche e specificità.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Obiettivo finale del ciclo di seminari è offrire strumenti attraverso cui valorizzare le competenze dei partecipanti al fine di creare nuove opportunità per i loro percorsi di ricerca.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Struttura del ciclo di seminari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Il ciclo di seminari prevede due incontri per un totale di 5 ore.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Nel primo incontro si forniranno informazioni su come leggere e analizzare le call (dalle policy ai progetti), sul concetto di “ciclo del progetto” e su come preparare un progetto competitivo (attraverso strumenti tecnici modellabili per diverse tipologie di bandi quali il “</w:t>
      </w:r>
      <w:proofErr w:type="spellStart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logical</w:t>
      </w:r>
      <w:proofErr w:type="spellEnd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framework” e il “GANTT”). L’incontro </w:t>
      </w:r>
      <w:proofErr w:type="spellStart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prevederà</w:t>
      </w:r>
      <w:proofErr w:type="spellEnd"/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lavori di gruppo. Verranno inoltre fornite le conoscenze necessarie per orientarsi nell'ambito della progettazione europea: quali sono i principali strumenti di finanziamento e in che modo possono offrire opportunità nel corso della carriera di ricerca.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del secondo incontro, alcuni colleghi giovani ricercatori del DISCI presenteranno le loro success stories.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59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Testi di riferimento</w:t>
      </w:r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history="1">
        <w:r w:rsidRPr="00145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https://pjp-eu.coe.int/documents/1017981/1667915/tkit3.pdf/63828fe8-4022-4944-9459-32ac0c8b6fbf</w:t>
        </w:r>
      </w:hyperlink>
    </w:p>
    <w:p w:rsidR="00145988" w:rsidRPr="00145988" w:rsidRDefault="00145988" w:rsidP="0014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145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http://www.europedirect.sp.it/wp-content/uploads/2014/02/guida_17x24_WEB-1.pdf</w:t>
        </w:r>
      </w:hyperlink>
    </w:p>
    <w:p w:rsid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</w:p>
    <w:p w:rsid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</w:t>
      </w:r>
    </w:p>
    <w:p w:rsidR="00145988" w:rsidRDefault="00145988" w:rsidP="00145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 ON</w:t>
      </w:r>
      <w:r w:rsidRPr="00145988">
        <w:t xml:space="preserve"> </w:t>
      </w:r>
      <w:r w:rsidRPr="00145988">
        <w:rPr>
          <w:rFonts w:ascii="Times New Roman" w:hAnsi="Times New Roman" w:cs="Times New Roman"/>
          <w:b/>
          <w:sz w:val="24"/>
          <w:szCs w:val="24"/>
        </w:rPr>
        <w:t>PROJECT DESIGN FOR RESEARCH IN SOCIAL SCIENCES AND HUMANITIES</w:t>
      </w:r>
    </w:p>
    <w:p w:rsidR="00145988" w:rsidRP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r w:rsidRPr="00145988">
        <w:rPr>
          <w:rFonts w:ascii="Times New Roman" w:hAnsi="Times New Roman" w:cs="Times New Roman"/>
          <w:b/>
          <w:sz w:val="24"/>
          <w:szCs w:val="24"/>
        </w:rPr>
        <w:t>Teacher: Licia Proserpio</w:t>
      </w:r>
    </w:p>
    <w:p w:rsidR="00145988" w:rsidRP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Dates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>: 14/03/2022 from 15 to 18, and 28/03/2022 from 16 to 18.</w:t>
      </w:r>
    </w:p>
    <w:p w:rsidR="00145988" w:rsidRP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Objective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cycle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seminars</w:t>
      </w:r>
      <w:proofErr w:type="spellEnd"/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>.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The general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knowledge and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(and research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fellows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project design</w:t>
      </w:r>
      <w:r w:rsidRPr="00145988">
        <w:rPr>
          <w:rFonts w:ascii="Times New Roman" w:hAnsi="Times New Roman" w:cs="Times New Roman"/>
          <w:sz w:val="24"/>
          <w:szCs w:val="24"/>
        </w:rPr>
        <w:t>) to d</w:t>
      </w:r>
      <w:r>
        <w:rPr>
          <w:rFonts w:ascii="Times New Roman" w:hAnsi="Times New Roman" w:cs="Times New Roman"/>
          <w:sz w:val="24"/>
          <w:szCs w:val="24"/>
        </w:rPr>
        <w:t>esign</w:t>
      </w:r>
      <w:r w:rsidRPr="00145988">
        <w:rPr>
          <w:rFonts w:ascii="Times New Roman" w:hAnsi="Times New Roman" w:cs="Times New Roman"/>
          <w:sz w:val="24"/>
          <w:szCs w:val="24"/>
        </w:rPr>
        <w:t xml:space="preserve"> competitive projects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funding for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future)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5988">
        <w:rPr>
          <w:rFonts w:ascii="Times New Roman" w:hAnsi="Times New Roman" w:cs="Times New Roman"/>
          <w:sz w:val="24"/>
          <w:szCs w:val="24"/>
        </w:rPr>
        <w:t>esearch.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. On the one hand,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for the construction of a project and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design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donors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. On the other hand,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the framework of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research funding with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EU institutions and the opportunities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Research Council (ERC).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At the end of the seminar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>: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    •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 call for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>;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    •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conceive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competitive projects on an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level;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    •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policies on research in the field of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Social Sciences and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funding: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specificities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>.</w:t>
      </w:r>
    </w:p>
    <w:p w:rsidR="00145988" w:rsidRPr="00145988" w:rsidRDefault="00145988" w:rsidP="00145988">
      <w:pPr>
        <w:jc w:val="both"/>
        <w:rPr>
          <w:rFonts w:ascii="Times New Roman" w:hAnsi="Times New Roman" w:cs="Times New Roman"/>
          <w:sz w:val="24"/>
          <w:szCs w:val="24"/>
        </w:rPr>
      </w:pPr>
      <w:r w:rsidRPr="0014598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whi</w:t>
      </w:r>
      <w:r w:rsidR="00494BF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enhanc</w:t>
      </w:r>
      <w:r w:rsidR="00494BF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the skills of the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to create new opportunities for </w:t>
      </w:r>
      <w:proofErr w:type="spellStart"/>
      <w:r w:rsidRPr="0014598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45988">
        <w:rPr>
          <w:rFonts w:ascii="Times New Roman" w:hAnsi="Times New Roman" w:cs="Times New Roman"/>
          <w:sz w:val="24"/>
          <w:szCs w:val="24"/>
        </w:rPr>
        <w:t xml:space="preserve"> research paths.</w:t>
      </w:r>
    </w:p>
    <w:p w:rsidR="00145988" w:rsidRPr="00145988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cycle</w:t>
      </w:r>
      <w:proofErr w:type="spellEnd"/>
      <w:r w:rsidRPr="0014598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45988">
        <w:rPr>
          <w:rFonts w:ascii="Times New Roman" w:hAnsi="Times New Roman" w:cs="Times New Roman"/>
          <w:b/>
          <w:sz w:val="24"/>
          <w:szCs w:val="24"/>
        </w:rPr>
        <w:t>seminars</w:t>
      </w:r>
      <w:proofErr w:type="spellEnd"/>
    </w:p>
    <w:p w:rsidR="00145988" w:rsidRPr="00494BF7" w:rsidRDefault="00145988" w:rsidP="00494BF7">
      <w:pPr>
        <w:jc w:val="both"/>
        <w:rPr>
          <w:rFonts w:ascii="Times New Roman" w:hAnsi="Times New Roman" w:cs="Times New Roman"/>
          <w:sz w:val="24"/>
          <w:szCs w:val="24"/>
        </w:rPr>
      </w:pPr>
      <w:r w:rsidRPr="00494BF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of 5 hours.</w:t>
      </w:r>
    </w:p>
    <w:p w:rsidR="00145988" w:rsidRPr="00494BF7" w:rsidRDefault="00145988" w:rsidP="00494BF7">
      <w:pPr>
        <w:jc w:val="both"/>
        <w:rPr>
          <w:rFonts w:ascii="Times New Roman" w:hAnsi="Times New Roman" w:cs="Times New Roman"/>
          <w:sz w:val="24"/>
          <w:szCs w:val="24"/>
        </w:rPr>
      </w:pPr>
      <w:r w:rsidRPr="00494BF7">
        <w:rPr>
          <w:rFonts w:ascii="Times New Roman" w:hAnsi="Times New Roman" w:cs="Times New Roman"/>
          <w:sz w:val="24"/>
          <w:szCs w:val="24"/>
        </w:rPr>
        <w:t xml:space="preserve">In the first meeting, information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(from policies to projects), on the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of "project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" and on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a competitive project (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technical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modeled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the "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framework "</w:t>
      </w:r>
      <w:r w:rsidR="00494BF7">
        <w:rPr>
          <w:rFonts w:ascii="Times New Roman" w:hAnsi="Times New Roman" w:cs="Times New Roman"/>
          <w:sz w:val="24"/>
          <w:szCs w:val="24"/>
        </w:rPr>
        <w:t>a</w:t>
      </w:r>
      <w:r w:rsidRPr="00494BF7">
        <w:rPr>
          <w:rFonts w:ascii="Times New Roman" w:hAnsi="Times New Roman" w:cs="Times New Roman"/>
          <w:sz w:val="24"/>
          <w:szCs w:val="24"/>
        </w:rPr>
        <w:t>nd the</w:t>
      </w:r>
      <w:r w:rsidR="00494BF7">
        <w:rPr>
          <w:rFonts w:ascii="Times New Roman" w:hAnsi="Times New Roman" w:cs="Times New Roman"/>
          <w:sz w:val="24"/>
          <w:szCs w:val="24"/>
        </w:rPr>
        <w:t xml:space="preserve"> </w:t>
      </w:r>
      <w:r w:rsidRPr="00494BF7">
        <w:rPr>
          <w:rFonts w:ascii="Times New Roman" w:hAnsi="Times New Roman" w:cs="Times New Roman"/>
          <w:sz w:val="24"/>
          <w:szCs w:val="24"/>
        </w:rPr>
        <w:t xml:space="preserve">"GANTT "). The meeting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include group work.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knowledge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to orientate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oneself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planning: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funding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opportunities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the research career.</w:t>
      </w:r>
    </w:p>
    <w:p w:rsidR="00145988" w:rsidRPr="00494BF7" w:rsidRDefault="00145988" w:rsidP="00494B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BF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part of the second meeting, some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BF7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="00494BF7">
        <w:rPr>
          <w:rFonts w:ascii="Times New Roman" w:hAnsi="Times New Roman" w:cs="Times New Roman"/>
          <w:sz w:val="24"/>
          <w:szCs w:val="24"/>
        </w:rPr>
        <w:t xml:space="preserve"> of the Department of History and </w:t>
      </w:r>
      <w:proofErr w:type="spellStart"/>
      <w:r w:rsidR="00494BF7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="00494BF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494BF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94BF7">
        <w:rPr>
          <w:rFonts w:ascii="Times New Roman" w:hAnsi="Times New Roman" w:cs="Times New Roman"/>
          <w:sz w:val="24"/>
          <w:szCs w:val="24"/>
        </w:rPr>
        <w:t xml:space="preserve"> of Bol</w:t>
      </w:r>
      <w:bookmarkStart w:id="0" w:name="_GoBack"/>
      <w:bookmarkEnd w:id="0"/>
      <w:r w:rsidR="00494BF7">
        <w:rPr>
          <w:rFonts w:ascii="Times New Roman" w:hAnsi="Times New Roman" w:cs="Times New Roman"/>
          <w:sz w:val="24"/>
          <w:szCs w:val="24"/>
        </w:rPr>
        <w:t xml:space="preserve">ogna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F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94BF7">
        <w:rPr>
          <w:rFonts w:ascii="Times New Roman" w:hAnsi="Times New Roman" w:cs="Times New Roman"/>
          <w:sz w:val="24"/>
          <w:szCs w:val="24"/>
        </w:rPr>
        <w:t xml:space="preserve"> success stories.</w:t>
      </w:r>
    </w:p>
    <w:p w:rsidR="00145988" w:rsidRPr="00494BF7" w:rsidRDefault="00145988" w:rsidP="00145988">
      <w:pPr>
        <w:rPr>
          <w:rFonts w:ascii="Times New Roman" w:hAnsi="Times New Roman" w:cs="Times New Roman"/>
          <w:b/>
          <w:sz w:val="24"/>
          <w:szCs w:val="24"/>
        </w:rPr>
      </w:pPr>
      <w:r w:rsidRPr="00494B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 </w:t>
      </w:r>
      <w:proofErr w:type="spellStart"/>
      <w:r w:rsidRPr="00494BF7">
        <w:rPr>
          <w:rFonts w:ascii="Times New Roman" w:hAnsi="Times New Roman" w:cs="Times New Roman"/>
          <w:b/>
          <w:sz w:val="24"/>
          <w:szCs w:val="24"/>
        </w:rPr>
        <w:t>texts</w:t>
      </w:r>
      <w:proofErr w:type="spellEnd"/>
      <w:r w:rsidR="00494BF7" w:rsidRPr="00494BF7">
        <w:rPr>
          <w:rFonts w:ascii="Times New Roman" w:hAnsi="Times New Roman" w:cs="Times New Roman"/>
          <w:b/>
          <w:sz w:val="24"/>
          <w:szCs w:val="24"/>
        </w:rPr>
        <w:t>:</w:t>
      </w:r>
    </w:p>
    <w:p w:rsidR="00494BF7" w:rsidRPr="00145988" w:rsidRDefault="00494BF7" w:rsidP="00494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Pr="00145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https://pjp-eu.coe.int/documents/1017981/1667915/tkit3.pdf/63828fe8-4022-4944-9459-32ac0c8b6fbf</w:t>
        </w:r>
      </w:hyperlink>
    </w:p>
    <w:p w:rsidR="00494BF7" w:rsidRPr="00145988" w:rsidRDefault="00494BF7" w:rsidP="00494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Pr="00145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http://www.europedirect.sp.it/wp-content/uploads/2014/02/guida_17x24_WEB-1.pdf</w:t>
        </w:r>
      </w:hyperlink>
    </w:p>
    <w:p w:rsidR="00494BF7" w:rsidRPr="00494BF7" w:rsidRDefault="00494BF7" w:rsidP="00145988">
      <w:pPr>
        <w:rPr>
          <w:rFonts w:ascii="Times New Roman" w:hAnsi="Times New Roman" w:cs="Times New Roman"/>
          <w:sz w:val="24"/>
          <w:szCs w:val="24"/>
        </w:rPr>
      </w:pPr>
    </w:p>
    <w:p w:rsidR="00145988" w:rsidRPr="00145988" w:rsidRDefault="00145988" w:rsidP="00145988">
      <w:pPr>
        <w:jc w:val="center"/>
        <w:rPr>
          <w:b/>
        </w:rPr>
      </w:pPr>
    </w:p>
    <w:sectPr w:rsidR="00145988" w:rsidRPr="00145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8"/>
    <w:rsid w:val="00145988"/>
    <w:rsid w:val="00175731"/>
    <w:rsid w:val="00494BF7"/>
    <w:rsid w:val="00E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A4B"/>
  <w15:chartTrackingRefBased/>
  <w15:docId w15:val="{B1E70EFF-191C-4D07-B5C7-FA1073B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ropedirect.sp.it/wp-content/uploads/2014/02/guida_17x24_WEB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jp-eu.coe.int/documents/1017981/1667915/tkit3.pdf/63828fe8-4022-4944-9459-32ac0c8b6fbf" TargetMode="External"/><Relationship Id="rId5" Type="http://schemas.openxmlformats.org/officeDocument/2006/relationships/hyperlink" Target="http://www.europedirect.sp.it/wp-content/uploads/2014/02/guida_17x24_WEB-1.pdf" TargetMode="External"/><Relationship Id="rId4" Type="http://schemas.openxmlformats.org/officeDocument/2006/relationships/hyperlink" Target="https://pjp-eu.coe.int/documents/1017981/1667915/tkit3.pdf/63828fe8-4022-4944-9459-32ac0c8b6f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Emmanuele Di Tommaso</cp:lastModifiedBy>
  <cp:revision>1</cp:revision>
  <dcterms:created xsi:type="dcterms:W3CDTF">2022-03-07T07:38:00Z</dcterms:created>
  <dcterms:modified xsi:type="dcterms:W3CDTF">2022-03-07T07:51:00Z</dcterms:modified>
</cp:coreProperties>
</file>